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horzAnchor="margin" w:tblpXSpec="center" w:tblpY="-302"/>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991"/>
        <w:gridCol w:w="2617"/>
        <w:gridCol w:w="3661"/>
        <w:gridCol w:w="3523"/>
      </w:tblGrid>
      <w:tr w:rsidR="00BB17FE" w:rsidTr="00942756">
        <w:trPr>
          <w:trHeight w:val="1411"/>
        </w:trPr>
        <w:tc>
          <w:tcPr>
            <w:tcW w:w="2829" w:type="dxa"/>
          </w:tcPr>
          <w:p w:rsidR="00BB17FE" w:rsidRDefault="00BB17FE" w:rsidP="00BB17FE">
            <w:pPr>
              <w:pStyle w:val="TableParagraph"/>
              <w:spacing w:before="45"/>
              <w:rPr>
                <w:b/>
                <w:sz w:val="20"/>
              </w:rPr>
            </w:pPr>
          </w:p>
          <w:p w:rsidR="00BB17FE" w:rsidRDefault="00BB17FE" w:rsidP="00BB17FE">
            <w:pPr>
              <w:pStyle w:val="TableParagraph"/>
              <w:ind w:left="549"/>
              <w:rPr>
                <w:sz w:val="20"/>
              </w:rPr>
            </w:pPr>
            <w:r>
              <w:rPr>
                <w:noProof/>
                <w:sz w:val="20"/>
                <w:lang w:eastAsia="tr-TR"/>
              </w:rPr>
              <w:drawing>
                <wp:inline distT="0" distB="0" distL="0" distR="0" wp14:anchorId="458158F0" wp14:editId="0E3DC402">
                  <wp:extent cx="946854" cy="98126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946854" cy="981265"/>
                          </a:xfrm>
                          <a:prstGeom prst="rect">
                            <a:avLst/>
                          </a:prstGeom>
                        </pic:spPr>
                      </pic:pic>
                    </a:graphicData>
                  </a:graphic>
                </wp:inline>
              </w:drawing>
            </w:r>
          </w:p>
        </w:tc>
        <w:tc>
          <w:tcPr>
            <w:tcW w:w="9269" w:type="dxa"/>
            <w:gridSpan w:val="3"/>
          </w:tcPr>
          <w:p w:rsidR="00BB17FE" w:rsidRDefault="00BB17FE" w:rsidP="00942756">
            <w:pPr>
              <w:pStyle w:val="TableParagraph"/>
              <w:rPr>
                <w:b/>
              </w:rPr>
            </w:pPr>
          </w:p>
          <w:p w:rsidR="00BB17FE" w:rsidRPr="00942756" w:rsidRDefault="00BB17FE" w:rsidP="00942756">
            <w:pPr>
              <w:pStyle w:val="TableParagraph"/>
              <w:ind w:left="32" w:right="24"/>
              <w:jc w:val="center"/>
              <w:rPr>
                <w:b/>
                <w:sz w:val="28"/>
                <w:szCs w:val="28"/>
              </w:rPr>
            </w:pPr>
            <w:r w:rsidRPr="00942756">
              <w:rPr>
                <w:b/>
                <w:spacing w:val="-4"/>
                <w:sz w:val="28"/>
                <w:szCs w:val="28"/>
              </w:rPr>
              <w:t>T.C.</w:t>
            </w:r>
          </w:p>
          <w:p w:rsidR="00BB17FE" w:rsidRPr="00942756" w:rsidRDefault="00BB17FE" w:rsidP="00942756">
            <w:pPr>
              <w:pStyle w:val="TableParagraph"/>
              <w:spacing w:line="252" w:lineRule="exact"/>
              <w:ind w:left="35" w:right="23"/>
              <w:jc w:val="center"/>
              <w:rPr>
                <w:b/>
                <w:sz w:val="28"/>
                <w:szCs w:val="28"/>
              </w:rPr>
            </w:pPr>
            <w:r w:rsidRPr="00942756">
              <w:rPr>
                <w:b/>
                <w:sz w:val="28"/>
                <w:szCs w:val="28"/>
              </w:rPr>
              <w:t>SAĞLIK</w:t>
            </w:r>
            <w:r w:rsidRPr="00942756">
              <w:rPr>
                <w:b/>
                <w:spacing w:val="-5"/>
                <w:sz w:val="28"/>
                <w:szCs w:val="28"/>
              </w:rPr>
              <w:t xml:space="preserve"> </w:t>
            </w:r>
            <w:r w:rsidRPr="00942756">
              <w:rPr>
                <w:b/>
                <w:spacing w:val="-2"/>
                <w:sz w:val="28"/>
                <w:szCs w:val="28"/>
              </w:rPr>
              <w:t>BAKANLIĞI</w:t>
            </w:r>
          </w:p>
          <w:p w:rsidR="00BB17FE" w:rsidRPr="00942756" w:rsidRDefault="00BB17FE" w:rsidP="00942756">
            <w:pPr>
              <w:pStyle w:val="TableParagraph"/>
              <w:ind w:left="32" w:right="23"/>
              <w:jc w:val="center"/>
              <w:rPr>
                <w:b/>
                <w:sz w:val="28"/>
                <w:szCs w:val="28"/>
              </w:rPr>
            </w:pPr>
            <w:r w:rsidRPr="00942756">
              <w:rPr>
                <w:b/>
                <w:sz w:val="28"/>
                <w:szCs w:val="28"/>
              </w:rPr>
              <w:t>TÜRKİYE</w:t>
            </w:r>
            <w:r w:rsidRPr="00942756">
              <w:rPr>
                <w:b/>
                <w:spacing w:val="-10"/>
                <w:sz w:val="28"/>
                <w:szCs w:val="28"/>
              </w:rPr>
              <w:t xml:space="preserve"> </w:t>
            </w:r>
            <w:r w:rsidRPr="00942756">
              <w:rPr>
                <w:b/>
                <w:sz w:val="28"/>
                <w:szCs w:val="28"/>
              </w:rPr>
              <w:t>HUDUT</w:t>
            </w:r>
            <w:r w:rsidRPr="00942756">
              <w:rPr>
                <w:b/>
                <w:spacing w:val="-7"/>
                <w:sz w:val="28"/>
                <w:szCs w:val="28"/>
              </w:rPr>
              <w:t xml:space="preserve"> </w:t>
            </w:r>
            <w:r w:rsidRPr="00942756">
              <w:rPr>
                <w:b/>
                <w:sz w:val="28"/>
                <w:szCs w:val="28"/>
              </w:rPr>
              <w:t>VE</w:t>
            </w:r>
            <w:r w:rsidRPr="00942756">
              <w:rPr>
                <w:b/>
                <w:spacing w:val="-7"/>
                <w:sz w:val="28"/>
                <w:szCs w:val="28"/>
              </w:rPr>
              <w:t xml:space="preserve"> </w:t>
            </w:r>
            <w:r w:rsidRPr="00942756">
              <w:rPr>
                <w:b/>
                <w:sz w:val="28"/>
                <w:szCs w:val="28"/>
              </w:rPr>
              <w:t>SAHİLLER</w:t>
            </w:r>
            <w:r w:rsidRPr="00942756">
              <w:rPr>
                <w:b/>
                <w:spacing w:val="40"/>
                <w:sz w:val="28"/>
                <w:szCs w:val="28"/>
              </w:rPr>
              <w:t xml:space="preserve"> </w:t>
            </w:r>
            <w:r w:rsidRPr="00942756">
              <w:rPr>
                <w:b/>
                <w:sz w:val="28"/>
                <w:szCs w:val="28"/>
              </w:rPr>
              <w:t>SAĞLIK</w:t>
            </w:r>
            <w:r w:rsidRPr="00942756">
              <w:rPr>
                <w:b/>
                <w:spacing w:val="-5"/>
                <w:sz w:val="28"/>
                <w:szCs w:val="28"/>
              </w:rPr>
              <w:t xml:space="preserve"> </w:t>
            </w:r>
            <w:r w:rsidRPr="00942756">
              <w:rPr>
                <w:b/>
                <w:sz w:val="28"/>
                <w:szCs w:val="28"/>
              </w:rPr>
              <w:t xml:space="preserve">GENEL </w:t>
            </w:r>
            <w:r w:rsidRPr="00942756">
              <w:rPr>
                <w:b/>
                <w:spacing w:val="-2"/>
                <w:sz w:val="28"/>
                <w:szCs w:val="28"/>
              </w:rPr>
              <w:t>MÜDÜRLÜĞÜ</w:t>
            </w:r>
          </w:p>
          <w:p w:rsidR="00BB17FE" w:rsidRDefault="00925A71" w:rsidP="00942756">
            <w:pPr>
              <w:pStyle w:val="TableParagraph"/>
              <w:ind w:left="57"/>
              <w:jc w:val="center"/>
              <w:rPr>
                <w:b/>
              </w:rPr>
            </w:pPr>
            <w:r w:rsidRPr="00C65DB8">
              <w:rPr>
                <w:b/>
                <w:sz w:val="28"/>
                <w:szCs w:val="15"/>
                <w:lang w:eastAsia="ar-SA"/>
              </w:rPr>
              <w:t>İŞ KAZASI BİLDİRİM TALİMATI</w:t>
            </w:r>
          </w:p>
        </w:tc>
        <w:tc>
          <w:tcPr>
            <w:tcW w:w="3523" w:type="dxa"/>
          </w:tcPr>
          <w:p w:rsidR="00BB17FE" w:rsidRDefault="00BB17FE" w:rsidP="00BB17FE">
            <w:pPr>
              <w:pStyle w:val="TableParagraph"/>
              <w:spacing w:before="45"/>
              <w:rPr>
                <w:b/>
                <w:sz w:val="20"/>
              </w:rPr>
            </w:pPr>
          </w:p>
          <w:p w:rsidR="00BB17FE" w:rsidRDefault="00BB17FE" w:rsidP="00BB17FE">
            <w:pPr>
              <w:pStyle w:val="TableParagraph"/>
              <w:ind w:left="756"/>
              <w:rPr>
                <w:sz w:val="20"/>
              </w:rPr>
            </w:pPr>
            <w:r>
              <w:rPr>
                <w:noProof/>
                <w:sz w:val="20"/>
                <w:lang w:eastAsia="tr-TR"/>
              </w:rPr>
              <w:drawing>
                <wp:inline distT="0" distB="0" distL="0" distR="0" wp14:anchorId="72954BE0" wp14:editId="648CD7B2">
                  <wp:extent cx="1109604" cy="95297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109604" cy="952976"/>
                          </a:xfrm>
                          <a:prstGeom prst="rect">
                            <a:avLst/>
                          </a:prstGeom>
                        </pic:spPr>
                      </pic:pic>
                    </a:graphicData>
                  </a:graphic>
                </wp:inline>
              </w:drawing>
            </w:r>
          </w:p>
        </w:tc>
      </w:tr>
      <w:tr w:rsidR="00BB17FE" w:rsidTr="00942756">
        <w:trPr>
          <w:trHeight w:val="271"/>
        </w:trPr>
        <w:tc>
          <w:tcPr>
            <w:tcW w:w="2829" w:type="dxa"/>
          </w:tcPr>
          <w:p w:rsidR="00BB17FE" w:rsidRDefault="00BB17FE" w:rsidP="00BB17FE">
            <w:pPr>
              <w:pStyle w:val="TableParagraph"/>
              <w:spacing w:before="1"/>
              <w:rPr>
                <w:sz w:val="18"/>
              </w:rPr>
            </w:pPr>
          </w:p>
          <w:p w:rsidR="00BB17FE" w:rsidRDefault="00BB17FE" w:rsidP="00BB17FE">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sidR="00925A71">
              <w:rPr>
                <w:b/>
                <w:spacing w:val="-5"/>
                <w:sz w:val="18"/>
              </w:rPr>
              <w:t>7</w:t>
            </w:r>
          </w:p>
        </w:tc>
        <w:tc>
          <w:tcPr>
            <w:tcW w:w="2991" w:type="dxa"/>
          </w:tcPr>
          <w:p w:rsidR="00BB17FE" w:rsidRDefault="00BB17FE" w:rsidP="00BB17FE">
            <w:pPr>
              <w:pStyle w:val="TableParagraph"/>
              <w:spacing w:before="1"/>
              <w:rPr>
                <w:sz w:val="18"/>
              </w:rPr>
            </w:pPr>
          </w:p>
          <w:p w:rsidR="00BB17FE" w:rsidRDefault="00BB17FE" w:rsidP="00BB17FE">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2617" w:type="dxa"/>
          </w:tcPr>
          <w:p w:rsidR="00BB17FE" w:rsidRDefault="00BB17FE" w:rsidP="00BB17FE">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3661" w:type="dxa"/>
          </w:tcPr>
          <w:p w:rsidR="00BB17FE" w:rsidRDefault="00BB17FE" w:rsidP="00BB17FE">
            <w:pPr>
              <w:pStyle w:val="TableParagraph"/>
              <w:spacing w:before="1"/>
              <w:rPr>
                <w:sz w:val="18"/>
              </w:rPr>
            </w:pPr>
          </w:p>
          <w:p w:rsidR="00BB17FE" w:rsidRDefault="00BB17FE" w:rsidP="00BB17FE">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3523" w:type="dxa"/>
          </w:tcPr>
          <w:p w:rsidR="00BB17FE" w:rsidRDefault="00BB17FE" w:rsidP="00BB17FE">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Pr>
                <w:b/>
                <w:sz w:val="18"/>
              </w:rPr>
              <w:t>No/</w:t>
            </w:r>
            <w:proofErr w:type="spellStart"/>
            <w:r>
              <w:rPr>
                <w:b/>
                <w:sz w:val="18"/>
              </w:rPr>
              <w:t>Sayfa</w:t>
            </w:r>
            <w:proofErr w:type="spellEnd"/>
            <w:r>
              <w:rPr>
                <w:b/>
                <w:sz w:val="18"/>
              </w:rPr>
              <w:t xml:space="preserve"> </w:t>
            </w:r>
            <w:proofErr w:type="spellStart"/>
            <w:r>
              <w:rPr>
                <w:b/>
                <w:sz w:val="18"/>
              </w:rPr>
              <w:t>Sayısı</w:t>
            </w:r>
            <w:proofErr w:type="spellEnd"/>
            <w:r>
              <w:rPr>
                <w:b/>
                <w:sz w:val="18"/>
              </w:rPr>
              <w:t xml:space="preserve"> 1/1</w:t>
            </w:r>
          </w:p>
        </w:tc>
      </w:tr>
    </w:tbl>
    <w:p w:rsidR="00925A71" w:rsidRPr="00A76429" w:rsidRDefault="00925A71" w:rsidP="00925A71">
      <w:pPr>
        <w:framePr w:w="5537" w:h="7863" w:hRule="exact" w:hSpace="141" w:wrap="around" w:vAnchor="page" w:hAnchor="page" w:x="405" w:y="3672"/>
        <w:jc w:val="both"/>
        <w:rPr>
          <w:rFonts w:eastAsia="TimesNewRomanPSMT"/>
          <w:b/>
          <w:sz w:val="20"/>
          <w:szCs w:val="20"/>
        </w:rPr>
      </w:pPr>
      <w:r w:rsidRPr="00A76429">
        <w:rPr>
          <w:rFonts w:eastAsia="TimesNewRomanPSMT"/>
          <w:b/>
          <w:sz w:val="20"/>
          <w:szCs w:val="20"/>
        </w:rPr>
        <w:t>İş Kazası Bildiriminde Genel Faaliyet Akışı</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A76429">
        <w:rPr>
          <w:rFonts w:eastAsia="TimesNewRomanPSMT"/>
          <w:sz w:val="20"/>
          <w:szCs w:val="20"/>
        </w:rPr>
        <w:t>İş kazası meydana geldiğinde genel faaliyet akış sırası aşağıdaki adımlar takip edilerek yapılmalıdır.</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a)</w:t>
      </w:r>
      <w:r w:rsidRPr="00925A71">
        <w:rPr>
          <w:rFonts w:eastAsia="TimesNewRomanPSMT"/>
          <w:color w:val="FF0000"/>
          <w:sz w:val="20"/>
          <w:szCs w:val="20"/>
        </w:rPr>
        <w:t xml:space="preserve"> </w:t>
      </w:r>
      <w:r w:rsidRPr="00A76429">
        <w:rPr>
          <w:rFonts w:eastAsia="TimesNewRomanPSMT"/>
          <w:sz w:val="20"/>
          <w:szCs w:val="20"/>
        </w:rPr>
        <w:t>Çalışanların görevleri esnasında iş kazası geçirmeleri durumunda iş kazası geçiren çalışan ya da kazaya şahit olan çalışan tarafından Birim Sorumlusu</w:t>
      </w:r>
      <w:r>
        <w:rPr>
          <w:rFonts w:eastAsia="TimesNewRomanPSMT"/>
          <w:sz w:val="20"/>
          <w:szCs w:val="20"/>
        </w:rPr>
        <w:t>na hemen haber verilmelidir.</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b)</w:t>
      </w:r>
      <w:r w:rsidRPr="00925A71">
        <w:rPr>
          <w:rFonts w:eastAsia="TimesNewRomanPSMT"/>
          <w:color w:val="FF0000"/>
          <w:sz w:val="20"/>
          <w:szCs w:val="20"/>
        </w:rPr>
        <w:t xml:space="preserve"> </w:t>
      </w:r>
      <w:r w:rsidRPr="00A76429">
        <w:rPr>
          <w:rFonts w:eastAsia="TimesNewRomanPSMT"/>
          <w:sz w:val="20"/>
          <w:szCs w:val="20"/>
        </w:rPr>
        <w:t>İş kazası geçiren çalışana, olay yerinde yeterli niteliğe sahip (sağlık personeli ya da Temel İlk Yardım sertifikasına sahip kişi/kişiler) personel bulunuyorsa kaza yerinde ilk yardım müdahalesi yapılır ve 112’ ye haber verilir. Bulunmuyor ise kaza yerinde bulunan diğer kişiler tarafından 112’ye haber verilir.</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c)</w:t>
      </w:r>
      <w:r w:rsidRPr="00925A71">
        <w:rPr>
          <w:rFonts w:eastAsia="TimesNewRomanPSMT"/>
          <w:color w:val="FF0000"/>
          <w:sz w:val="20"/>
          <w:szCs w:val="20"/>
        </w:rPr>
        <w:t xml:space="preserve"> </w:t>
      </w:r>
      <w:r w:rsidRPr="00A76429">
        <w:rPr>
          <w:rFonts w:eastAsia="TimesNewRomanPSMT"/>
          <w:sz w:val="20"/>
          <w:szCs w:val="20"/>
        </w:rPr>
        <w:t>Sağlık hizmet sunucusuna intikal eden çalışana müdahale eden hekim tarafından “Adli Muayene Formu” tutularak Hekim ve hastane Polisi tarafından imzalanır. Adli muayene formunun bir nüshası kaza geçiren çalışana verilir( diğer formlarla İş Sağlığı ve Güvenliği Yönetim Birimine gönderilecek).</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ç)</w:t>
      </w:r>
      <w:r w:rsidRPr="00925A71">
        <w:rPr>
          <w:rFonts w:eastAsia="TimesNewRomanPSMT"/>
          <w:color w:val="FF0000"/>
          <w:sz w:val="20"/>
          <w:szCs w:val="20"/>
        </w:rPr>
        <w:t xml:space="preserve"> </w:t>
      </w:r>
      <w:r w:rsidRPr="00A76429">
        <w:rPr>
          <w:rFonts w:eastAsia="TimesNewRomanPSMT"/>
          <w:sz w:val="20"/>
          <w:szCs w:val="20"/>
        </w:rPr>
        <w:t xml:space="preserve">İş Kazası gerçekleşen yerde işin devam etmesine engel yakın ve ciddi tehlikeler mevcut ise iş ve işlemlerin durdurulmasının değerlendirilmesi amacıyla </w:t>
      </w:r>
      <w:r>
        <w:rPr>
          <w:rFonts w:eastAsia="TimesNewRomanPSMT"/>
          <w:sz w:val="20"/>
          <w:szCs w:val="20"/>
        </w:rPr>
        <w:t xml:space="preserve">işveren vekili, işyeri hekimi, iş güvenliği uzmanı ve konusunda tecrübeli çalışan </w:t>
      </w:r>
      <w:r w:rsidRPr="00A76429">
        <w:rPr>
          <w:rFonts w:eastAsia="TimesNewRomanPSMT"/>
          <w:sz w:val="20"/>
          <w:szCs w:val="20"/>
        </w:rPr>
        <w:t xml:space="preserve">ivedilikle </w:t>
      </w:r>
      <w:r>
        <w:rPr>
          <w:rFonts w:eastAsia="TimesNewRomanPSMT"/>
          <w:sz w:val="20"/>
          <w:szCs w:val="20"/>
        </w:rPr>
        <w:t>toplanır.</w:t>
      </w:r>
    </w:p>
    <w:p w:rsidR="00925A71" w:rsidRPr="00A76429"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d)</w:t>
      </w:r>
      <w:r w:rsidRPr="00A76429">
        <w:rPr>
          <w:rFonts w:eastAsia="TimesNewRomanPSMT"/>
          <w:sz w:val="20"/>
          <w:szCs w:val="20"/>
        </w:rPr>
        <w:t xml:space="preserve">Ciddi ve yakın tehlikenin </w:t>
      </w:r>
      <w:r>
        <w:rPr>
          <w:rFonts w:eastAsia="TimesNewRomanPSMT"/>
          <w:sz w:val="20"/>
          <w:szCs w:val="20"/>
        </w:rPr>
        <w:t xml:space="preserve">belirtilen kişilerin toplanıp, </w:t>
      </w:r>
      <w:r w:rsidRPr="00A76429">
        <w:rPr>
          <w:rFonts w:eastAsia="TimesNewRomanPSMT"/>
          <w:sz w:val="20"/>
          <w:szCs w:val="20"/>
        </w:rPr>
        <w:t xml:space="preserve">değerlendirme yapma süresince devam etmesi durumunda ilgili alanda iş ve işlemler </w:t>
      </w:r>
      <w:r>
        <w:rPr>
          <w:rFonts w:eastAsia="TimesNewRomanPSMT"/>
          <w:sz w:val="20"/>
          <w:szCs w:val="20"/>
        </w:rPr>
        <w:t xml:space="preserve">ilgili kişilerin </w:t>
      </w:r>
      <w:r w:rsidRPr="00A76429">
        <w:rPr>
          <w:rFonts w:eastAsia="TimesNewRomanPSMT"/>
          <w:sz w:val="20"/>
          <w:szCs w:val="20"/>
        </w:rPr>
        <w:t>karar vermesine kadar durdurulur ve tehlikeli bölgeye yaklaşılmaz.</w:t>
      </w:r>
    </w:p>
    <w:p w:rsidR="00925A71"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e</w:t>
      </w:r>
      <w:r w:rsidRPr="00A76429">
        <w:rPr>
          <w:rFonts w:eastAsia="TimesNewRomanPSMT"/>
          <w:sz w:val="20"/>
          <w:szCs w:val="20"/>
        </w:rPr>
        <w:t xml:space="preserve">)Kazanın yaşandığı gün </w:t>
      </w:r>
      <w:r>
        <w:rPr>
          <w:rFonts w:eastAsia="TimesNewRomanPSMT"/>
          <w:sz w:val="20"/>
          <w:szCs w:val="20"/>
        </w:rPr>
        <w:t xml:space="preserve">İşveren Vekili tarafından </w:t>
      </w:r>
      <w:r w:rsidRPr="00A76429">
        <w:rPr>
          <w:rFonts w:eastAsia="TimesNewRomanPSMT"/>
          <w:sz w:val="20"/>
          <w:szCs w:val="20"/>
        </w:rPr>
        <w:t>https://interaktif.hssgm.gov.tr/ adresinden/İş Sağlığı ve Güvenliği/Formlar/İş Kazası Formu doldurulur. Doldurulan form EBYS üzerinden dağıtımda “Acele” sekmesi seçilerek (yasal bildirim süresini aşmamak için) İnsan Kaynakları Birimine gönderilir.</w:t>
      </w:r>
    </w:p>
    <w:p w:rsidR="00925A71" w:rsidRPr="00FF0303" w:rsidRDefault="00925A71" w:rsidP="00925A71">
      <w:pPr>
        <w:framePr w:w="5537" w:h="7863" w:hRule="exact" w:hSpace="141" w:wrap="around" w:vAnchor="page" w:hAnchor="page" w:x="405" w:y="3672"/>
        <w:jc w:val="both"/>
        <w:rPr>
          <w:rFonts w:eastAsia="TimesNewRomanPSMT"/>
          <w:sz w:val="20"/>
          <w:szCs w:val="20"/>
        </w:rPr>
      </w:pPr>
      <w:r w:rsidRPr="00925A71">
        <w:rPr>
          <w:rFonts w:eastAsia="TimesNewRomanPSMT"/>
          <w:b/>
          <w:color w:val="FF0000"/>
          <w:sz w:val="20"/>
          <w:szCs w:val="20"/>
        </w:rPr>
        <w:t>f)</w:t>
      </w:r>
      <w:r w:rsidRPr="00925A71">
        <w:rPr>
          <w:rFonts w:eastAsia="TimesNewRomanPSMT"/>
          <w:color w:val="FF0000"/>
          <w:sz w:val="20"/>
          <w:szCs w:val="20"/>
        </w:rPr>
        <w:t xml:space="preserve"> </w:t>
      </w:r>
      <w:r w:rsidRPr="00FF0303">
        <w:rPr>
          <w:rFonts w:eastAsia="TimesNewRomanPSMT"/>
          <w:sz w:val="20"/>
          <w:szCs w:val="20"/>
        </w:rPr>
        <w:t>İnsan Kaynakları Biriminde e bildirge kullanıcı adı ve şifresi olan personel tarafından SGM’ne bildirim yapılır. İş kazası bildirimi herhangi bir sebeple e bildirge sistemi üzerinden yapılamaz ise iadeli taahhütlü, APS (kurye ya da taahhütlü özel hizmeti) olarak ya da elden teslim edildiğine dair onay alınarak gönderilmesi sağlanır.</w:t>
      </w:r>
    </w:p>
    <w:p w:rsidR="00627548" w:rsidRDefault="00627548" w:rsidP="00925A71">
      <w:pPr>
        <w:framePr w:w="5537" w:h="7863" w:hRule="exact" w:hSpace="141" w:wrap="around" w:vAnchor="page" w:hAnchor="page" w:x="405" w:y="3672"/>
        <w:jc w:val="both"/>
        <w:rPr>
          <w:rFonts w:eastAsia="TimesNewRomanPSMT"/>
        </w:rPr>
      </w:pPr>
    </w:p>
    <w:p w:rsidR="00925A71" w:rsidRPr="00A76429" w:rsidRDefault="00925A71" w:rsidP="00925A71">
      <w:pPr>
        <w:framePr w:w="4862" w:h="7928" w:hRule="exact" w:hSpace="141" w:wrap="around" w:vAnchor="page" w:hAnchor="page" w:x="11640" w:y="3750"/>
        <w:jc w:val="both"/>
        <w:rPr>
          <w:rFonts w:eastAsia="TimesNewRomanPSMT"/>
          <w:b/>
          <w:sz w:val="20"/>
          <w:szCs w:val="20"/>
        </w:rPr>
      </w:pPr>
      <w:r w:rsidRPr="00A76429">
        <w:rPr>
          <w:rFonts w:eastAsia="TimesNewRomanPSMT"/>
          <w:b/>
          <w:sz w:val="20"/>
          <w:szCs w:val="20"/>
        </w:rPr>
        <w:t>Sürekli İşçi İş Kazası Faaliyet Akışı</w:t>
      </w:r>
    </w:p>
    <w:p w:rsidR="00925A71" w:rsidRPr="00A76429" w:rsidRDefault="00925A71" w:rsidP="00925A71">
      <w:pPr>
        <w:framePr w:w="4862" w:h="7928" w:hRule="exact" w:hSpace="141" w:wrap="around" w:vAnchor="page" w:hAnchor="page" w:x="11640" w:y="3750"/>
        <w:jc w:val="both"/>
        <w:rPr>
          <w:rFonts w:eastAsia="TimesNewRomanPSMT"/>
          <w:sz w:val="20"/>
          <w:szCs w:val="20"/>
        </w:rPr>
      </w:pPr>
      <w:r w:rsidRPr="00925A71">
        <w:rPr>
          <w:rFonts w:eastAsia="TimesNewRomanPSMT"/>
          <w:b/>
          <w:color w:val="FF0000"/>
          <w:sz w:val="20"/>
          <w:szCs w:val="20"/>
        </w:rPr>
        <w:t>a)</w:t>
      </w:r>
      <w:r w:rsidRPr="00A76429">
        <w:rPr>
          <w:rFonts w:eastAsia="TimesNewRomanPSMT"/>
          <w:sz w:val="20"/>
          <w:szCs w:val="20"/>
        </w:rPr>
        <w:t xml:space="preserve">Kazanın yaşandığı gün </w:t>
      </w:r>
      <w:r>
        <w:rPr>
          <w:rFonts w:eastAsia="TimesNewRomanPSMT"/>
          <w:sz w:val="20"/>
          <w:szCs w:val="20"/>
        </w:rPr>
        <w:t xml:space="preserve">İşveren Vekili tarafından </w:t>
      </w:r>
      <w:r w:rsidRPr="00A76429">
        <w:rPr>
          <w:rFonts w:eastAsia="TimesNewRomanPSMT"/>
          <w:sz w:val="20"/>
          <w:szCs w:val="20"/>
        </w:rPr>
        <w:t>https://interaktif.hssgm.gov.tr/ adresinden/İş Sağlığı ve Güvenliği/Formlar/İş Kazası Formu doldurulur. Doldurulan form EBYS üzerinden dağıtımda “Acele” sekmesi seçilerek (yasal bildirim süresini aşmamak için) İnsan Kaynakları Birimine gönderilir. İnsan Kaynakları Biriminde e bildirge kullanıcı adı ve şifresi olan personel tarafından https://uyg.sgk.gov.tr/IsvBildirimFormu/welcome.do adresi üzerinden SGM’ne bildirim yapılır. İş kazası bildirimi herhangi bir sebeple e bildirge sistemi üzerinden yapılamaz ise iadeli taahhütlü, APS (kurye ya da taahhütlü özel hizmeti) olarak ya da elden teslim edildiğine dair onay alınarak gönderilmesi sağlanır.</w:t>
      </w:r>
    </w:p>
    <w:p w:rsidR="00925A71" w:rsidRPr="00A76429" w:rsidRDefault="00925A71" w:rsidP="00925A71">
      <w:pPr>
        <w:framePr w:w="4862" w:h="7928" w:hRule="exact" w:hSpace="141" w:wrap="around" w:vAnchor="page" w:hAnchor="page" w:x="11640" w:y="3750"/>
        <w:jc w:val="both"/>
        <w:rPr>
          <w:rFonts w:eastAsia="TimesNewRomanPSMT"/>
          <w:sz w:val="20"/>
          <w:szCs w:val="20"/>
        </w:rPr>
      </w:pPr>
      <w:r w:rsidRPr="00925A71">
        <w:rPr>
          <w:rFonts w:eastAsia="TimesNewRomanPSMT"/>
          <w:b/>
          <w:color w:val="FF0000"/>
          <w:sz w:val="20"/>
          <w:szCs w:val="20"/>
        </w:rPr>
        <w:t>b)</w:t>
      </w:r>
      <w:r w:rsidRPr="00A76429">
        <w:rPr>
          <w:rFonts w:eastAsia="TimesNewRomanPSMT"/>
          <w:sz w:val="20"/>
          <w:szCs w:val="20"/>
        </w:rPr>
        <w:t>Kaza olayının aciliyeti geçtikten sonra yukarıda anlatılan (genel faaliyet akışındaki</w:t>
      </w:r>
      <w:r>
        <w:rPr>
          <w:rFonts w:eastAsia="TimesNewRomanPSMT"/>
          <w:sz w:val="20"/>
          <w:szCs w:val="20"/>
        </w:rPr>
        <w:t>)</w:t>
      </w:r>
      <w:r w:rsidRPr="00A76429">
        <w:rPr>
          <w:rFonts w:eastAsia="TimesNewRomanPSMT"/>
          <w:sz w:val="20"/>
          <w:szCs w:val="20"/>
        </w:rPr>
        <w:t xml:space="preserve"> işlemler yapılır.</w:t>
      </w:r>
    </w:p>
    <w:p w:rsidR="00925A71" w:rsidRPr="00A76429" w:rsidRDefault="00925A71" w:rsidP="00925A71">
      <w:pPr>
        <w:framePr w:w="4862" w:h="7928" w:hRule="exact" w:hSpace="141" w:wrap="around" w:vAnchor="page" w:hAnchor="page" w:x="11640" w:y="3750"/>
        <w:jc w:val="both"/>
        <w:rPr>
          <w:rFonts w:eastAsia="TimesNewRomanPSMT"/>
          <w:b/>
          <w:sz w:val="20"/>
          <w:szCs w:val="20"/>
        </w:rPr>
      </w:pPr>
      <w:r w:rsidRPr="00A76429">
        <w:rPr>
          <w:rFonts w:eastAsia="TimesNewRomanPSMT"/>
          <w:b/>
          <w:sz w:val="20"/>
          <w:szCs w:val="20"/>
        </w:rPr>
        <w:t>Stajyerlerin İş Kazası Bildirimi Faaliyet Akışı</w:t>
      </w:r>
    </w:p>
    <w:p w:rsidR="00925A71" w:rsidRPr="00A76429" w:rsidRDefault="00925A71" w:rsidP="00925A71">
      <w:pPr>
        <w:framePr w:w="4862" w:h="7928" w:hRule="exact" w:hSpace="141" w:wrap="around" w:vAnchor="page" w:hAnchor="page" w:x="11640" w:y="3750"/>
        <w:jc w:val="both"/>
        <w:rPr>
          <w:rFonts w:eastAsia="TimesNewRomanPSMT"/>
          <w:sz w:val="20"/>
          <w:szCs w:val="20"/>
        </w:rPr>
      </w:pPr>
      <w:r w:rsidRPr="00925A71">
        <w:rPr>
          <w:rFonts w:eastAsia="TimesNewRomanPSMT"/>
          <w:b/>
          <w:color w:val="FF0000"/>
          <w:sz w:val="20"/>
          <w:szCs w:val="20"/>
        </w:rPr>
        <w:t>a)</w:t>
      </w:r>
      <w:r w:rsidRPr="00A76429">
        <w:rPr>
          <w:rFonts w:eastAsia="TimesNewRomanPSMT"/>
          <w:sz w:val="20"/>
          <w:szCs w:val="20"/>
        </w:rPr>
        <w:t xml:space="preserve">Kazanın yaşandığı gün Baştabip kontrolünde Birim Sorumlusu tarafından “İş Kazası ve Meslek Hastalığı Bildirim Forumu” manuel olarak doldurulur. Doldurulan Form EBYS üzerinden dağıtımda “Acele” sekmesi seçilerek (yasal bildirim süresini aşmamak için) İnsan Kaynakları Birimine gönderilir. Stajyer öğrencilerde e bildirge sistemi olmadığı için iadeli taahhütlü, APS (kurye ya da taahhütlü özel hizmeti) olarak ya da elden teslim edildiğine dair onay alınarak gönderilmesi sağlanır. </w:t>
      </w:r>
    </w:p>
    <w:p w:rsidR="00925A71" w:rsidRPr="00A76429" w:rsidRDefault="00925A71" w:rsidP="00925A71">
      <w:pPr>
        <w:framePr w:w="4862" w:h="7928" w:hRule="exact" w:hSpace="141" w:wrap="around" w:vAnchor="page" w:hAnchor="page" w:x="11640" w:y="3750"/>
        <w:jc w:val="both"/>
        <w:rPr>
          <w:rFonts w:eastAsia="TimesNewRomanPSMT"/>
          <w:sz w:val="20"/>
          <w:szCs w:val="20"/>
        </w:rPr>
      </w:pPr>
      <w:r w:rsidRPr="00925A71">
        <w:rPr>
          <w:rFonts w:eastAsia="TimesNewRomanPSMT"/>
          <w:color w:val="FF0000"/>
          <w:sz w:val="20"/>
          <w:szCs w:val="20"/>
        </w:rPr>
        <w:t>b)</w:t>
      </w:r>
      <w:r w:rsidRPr="00A76429">
        <w:rPr>
          <w:rFonts w:eastAsia="TimesNewRomanPSMT"/>
          <w:sz w:val="20"/>
          <w:szCs w:val="20"/>
        </w:rPr>
        <w:t>Kaza olayının aciliyeti geçtikten sonra yukarıda anlatılan (genel</w:t>
      </w:r>
      <w:r>
        <w:rPr>
          <w:rFonts w:eastAsia="TimesNewRomanPSMT"/>
          <w:sz w:val="20"/>
          <w:szCs w:val="20"/>
        </w:rPr>
        <w:t xml:space="preserve"> faaliyet akışındaki) işlemler</w:t>
      </w:r>
      <w:r w:rsidRPr="00A76429">
        <w:rPr>
          <w:rFonts w:eastAsia="TimesNewRomanPSMT"/>
          <w:sz w:val="20"/>
          <w:szCs w:val="20"/>
        </w:rPr>
        <w:t xml:space="preserve"> yapılır.</w:t>
      </w:r>
    </w:p>
    <w:p w:rsidR="00925A71" w:rsidRDefault="00925A71" w:rsidP="00925A71">
      <w:pPr>
        <w:framePr w:w="4862" w:h="7928" w:hRule="exact" w:hSpace="141" w:wrap="around" w:vAnchor="page" w:hAnchor="page" w:x="11640" w:y="3750"/>
        <w:jc w:val="both"/>
        <w:rPr>
          <w:rFonts w:eastAsia="TimesNewRomanPSMT"/>
        </w:rPr>
      </w:pPr>
      <w:r w:rsidRPr="00925A71">
        <w:rPr>
          <w:rFonts w:eastAsia="TimesNewRomanPSMT"/>
          <w:i/>
          <w:color w:val="FF0000"/>
          <w:sz w:val="20"/>
          <w:szCs w:val="20"/>
        </w:rPr>
        <w:t>c)</w:t>
      </w:r>
      <w:r w:rsidRPr="00A76429">
        <w:rPr>
          <w:rFonts w:eastAsia="TimesNewRomanPSMT"/>
          <w:sz w:val="20"/>
          <w:szCs w:val="20"/>
        </w:rPr>
        <w:t>Stajyer öğrencinin öğrenim gördüğü eğitim kurumuna da ilgili form ve tutanak elektronik ortamda ya da posta yoluyla gönderilir.</w:t>
      </w:r>
    </w:p>
    <w:p w:rsidR="00627548" w:rsidRPr="00627548" w:rsidRDefault="00627548" w:rsidP="00627548">
      <w:pPr>
        <w:ind w:left="4248"/>
        <w:rPr>
          <w:sz w:val="24"/>
          <w:szCs w:val="25"/>
        </w:rPr>
      </w:pPr>
      <w:r>
        <w:rPr>
          <w:sz w:val="24"/>
          <w:szCs w:val="25"/>
        </w:rPr>
        <w:t xml:space="preserve">       </w:t>
      </w:r>
      <w:bookmarkStart w:id="0" w:name="_GoBack"/>
      <w:bookmarkEnd w:id="0"/>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b/>
          <w:color w:val="FF0000"/>
          <w:sz w:val="20"/>
          <w:szCs w:val="20"/>
        </w:rPr>
        <w:t>g</w:t>
      </w:r>
      <w:r w:rsidRPr="00925A71">
        <w:rPr>
          <w:rFonts w:eastAsia="TimesNewRomanPSMT"/>
          <w:sz w:val="20"/>
          <w:szCs w:val="20"/>
        </w:rPr>
        <w:t>)Kaza olayının aciliyeti geçtikten hemen sonra İşveren Vekili tarafından “Personel İş Kazası Tutanağı” doldurularak İş Sağlığı ve Güvenliği Yönetim Birimine gönderilir.</w:t>
      </w:r>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b/>
          <w:color w:val="FF0000"/>
          <w:sz w:val="20"/>
          <w:szCs w:val="20"/>
        </w:rPr>
        <w:t>ğ)</w:t>
      </w:r>
      <w:r w:rsidRPr="00925A71">
        <w:rPr>
          <w:rFonts w:eastAsia="TimesNewRomanPSMT"/>
          <w:sz w:val="20"/>
          <w:szCs w:val="20"/>
        </w:rPr>
        <w:t>Tutulan form ve tutanak doğrultusunda İşveren Vekili, İşyeri Hekimi, İş Güvenliği Uzmanı ve konusunda tecrübeli çalışan toplanarak, kazanın bir daha yaşanmaması için alınması gereken tedbirleri belirler.</w:t>
      </w:r>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b/>
          <w:color w:val="FF0000"/>
          <w:sz w:val="20"/>
          <w:szCs w:val="20"/>
        </w:rPr>
        <w:t>h)</w:t>
      </w:r>
      <w:r w:rsidRPr="00925A71">
        <w:rPr>
          <w:rFonts w:eastAsia="TimesNewRomanPSMT"/>
          <w:sz w:val="20"/>
          <w:szCs w:val="20"/>
        </w:rPr>
        <w:t>İş kazası gerçekleştikten sonraki ilk üç iş günü içerisinde iş kazası bildiriminin sorunsuz yapılabilmesi için tüm birimlerin İş Sağlığı ve Güvenliği Yönetim Birimi ile işbirliği yapması ve kendilerinden istenen belge ve faaliyetleri etkin bir şekilde gerçekleştirmeleri gerekmektedir</w:t>
      </w:r>
    </w:p>
    <w:p w:rsidR="00925A71" w:rsidRPr="00925A71" w:rsidRDefault="00925A71" w:rsidP="00925A71">
      <w:pPr>
        <w:framePr w:w="5485" w:h="7979" w:hRule="exact" w:hSpace="141" w:wrap="around" w:vAnchor="page" w:hAnchor="page" w:x="6035" w:y="3802"/>
        <w:jc w:val="both"/>
        <w:rPr>
          <w:rFonts w:eastAsia="TimesNewRomanPSMT"/>
          <w:b/>
          <w:sz w:val="20"/>
          <w:szCs w:val="20"/>
        </w:rPr>
      </w:pPr>
      <w:r w:rsidRPr="00925A71">
        <w:rPr>
          <w:rFonts w:eastAsia="TimesNewRomanPSMT"/>
          <w:b/>
          <w:sz w:val="20"/>
          <w:szCs w:val="20"/>
        </w:rPr>
        <w:t>Memur İçin İş Kazası Bildirim Faaliyet Akışı</w:t>
      </w:r>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b/>
          <w:color w:val="FF0000"/>
          <w:sz w:val="20"/>
          <w:szCs w:val="20"/>
        </w:rPr>
        <w:t>a)</w:t>
      </w:r>
      <w:r w:rsidRPr="00925A71">
        <w:rPr>
          <w:rFonts w:eastAsia="TimesNewRomanPSMT"/>
          <w:color w:val="FF0000"/>
          <w:sz w:val="20"/>
          <w:szCs w:val="20"/>
        </w:rPr>
        <w:t xml:space="preserve"> </w:t>
      </w:r>
      <w:r w:rsidRPr="00925A71">
        <w:rPr>
          <w:rFonts w:eastAsia="TimesNewRomanPSMT"/>
          <w:sz w:val="20"/>
          <w:szCs w:val="20"/>
        </w:rPr>
        <w:t>657’ ye tabi çalışan memurların iş kazası bildirimi “Devlet Memurlarında İş Kazası Bildirimi Kullanım Kılavuzu” takip edilerek https://uyg.sgk.gov.tr/IsKazasiBildirimISV4C/  adresinden iş kazası ve meslek hastalığı bildirimi yapılır.</w:t>
      </w:r>
    </w:p>
    <w:p w:rsidR="00925A71" w:rsidRPr="00925A71" w:rsidRDefault="00925A71" w:rsidP="00925A71">
      <w:pPr>
        <w:framePr w:w="5485" w:h="7979" w:hRule="exact" w:hSpace="141" w:wrap="around" w:vAnchor="page" w:hAnchor="page" w:x="6035" w:y="3802"/>
        <w:jc w:val="both"/>
        <w:rPr>
          <w:rFonts w:eastAsia="TimesNewRomanPSMT"/>
          <w:b/>
          <w:sz w:val="20"/>
          <w:szCs w:val="20"/>
        </w:rPr>
      </w:pPr>
      <w:r w:rsidRPr="00925A71">
        <w:rPr>
          <w:rFonts w:eastAsia="TimesNewRomanPSMT"/>
          <w:b/>
          <w:color w:val="FF0000"/>
          <w:sz w:val="20"/>
          <w:szCs w:val="20"/>
        </w:rPr>
        <w:t>b)</w:t>
      </w:r>
      <w:r w:rsidRPr="00925A71">
        <w:rPr>
          <w:rFonts w:eastAsia="TimesNewRomanPSMT"/>
          <w:color w:val="FF0000"/>
          <w:sz w:val="20"/>
          <w:szCs w:val="20"/>
        </w:rPr>
        <w:t xml:space="preserve"> </w:t>
      </w:r>
      <w:r w:rsidRPr="00925A71">
        <w:rPr>
          <w:rFonts w:eastAsia="TimesNewRomanPSMT"/>
          <w:sz w:val="20"/>
          <w:szCs w:val="20"/>
        </w:rPr>
        <w:t>Kazanın yaşandığı gün İşveren Vekili tarafından https://interaktif.hssgm.gov.tr/ adresinden/İş Sağlığı ve Güvenliği/Formlar/İş Kazası Formu doldurulur. Doldurulan form EBYS üzerinden dağıtımda “Acele” sekmesi seçilerek (yasal bildirim süresini aşmamak için) İnsan Kaynakları Birimine gönderilir.</w:t>
      </w:r>
      <w:r w:rsidRPr="00925A71">
        <w:rPr>
          <w:sz w:val="20"/>
          <w:szCs w:val="20"/>
        </w:rPr>
        <w:t xml:space="preserve"> </w:t>
      </w:r>
      <w:r w:rsidRPr="00925A71">
        <w:rPr>
          <w:rFonts w:eastAsia="TimesNewRomanPSMT"/>
          <w:sz w:val="20"/>
          <w:szCs w:val="20"/>
        </w:rPr>
        <w:t>İnsan Kaynakları Biriminde e bildirge kullanıcı adı ve şifresi olan personel tarafından SGM’ne bildirim yapılır.</w:t>
      </w:r>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sz w:val="20"/>
          <w:szCs w:val="20"/>
        </w:rPr>
        <w:t>İş kazası bildirimi herhangi bir sebeple e bildirge sistemi üzerinden yapılamaz ise iadeli taahhütlü, APS (kurye ya da taahhütlü özel hizmeti) olarak ya da elden teslim edildiğine dair onay alınarak gönderilmesi sağlanır.</w:t>
      </w:r>
    </w:p>
    <w:p w:rsidR="00925A71" w:rsidRPr="00925A71" w:rsidRDefault="00925A71" w:rsidP="00925A71">
      <w:pPr>
        <w:framePr w:w="5485" w:h="7979" w:hRule="exact" w:hSpace="141" w:wrap="around" w:vAnchor="page" w:hAnchor="page" w:x="6035" w:y="3802"/>
        <w:jc w:val="both"/>
        <w:rPr>
          <w:rFonts w:eastAsia="TimesNewRomanPSMT"/>
          <w:sz w:val="20"/>
          <w:szCs w:val="20"/>
        </w:rPr>
      </w:pPr>
      <w:r w:rsidRPr="00925A71">
        <w:rPr>
          <w:rFonts w:eastAsia="TimesNewRomanPSMT"/>
          <w:b/>
          <w:color w:val="FF0000"/>
          <w:sz w:val="20"/>
          <w:szCs w:val="20"/>
        </w:rPr>
        <w:t>c)</w:t>
      </w:r>
      <w:r w:rsidRPr="00925A71">
        <w:rPr>
          <w:rFonts w:eastAsia="TimesNewRomanPSMT"/>
          <w:color w:val="FF0000"/>
          <w:sz w:val="20"/>
          <w:szCs w:val="20"/>
        </w:rPr>
        <w:t xml:space="preserve"> </w:t>
      </w:r>
      <w:r w:rsidRPr="00925A71">
        <w:rPr>
          <w:rFonts w:eastAsia="TimesNewRomanPSMT"/>
          <w:sz w:val="20"/>
          <w:szCs w:val="20"/>
        </w:rPr>
        <w:t>Kaza olayının aciliyeti geçtikten sonra yukarıda anlatılan (genel faaliyet akışındaki)  işlemler yapılır.</w:t>
      </w:r>
    </w:p>
    <w:p w:rsidR="00627548" w:rsidRPr="00925A71" w:rsidRDefault="00627548" w:rsidP="00925A71">
      <w:pPr>
        <w:framePr w:w="5485" w:h="7979" w:hRule="exact" w:hSpace="141" w:wrap="around" w:vAnchor="page" w:hAnchor="page" w:x="6035" w:y="3802"/>
        <w:jc w:val="both"/>
        <w:rPr>
          <w:rFonts w:eastAsia="TimesNewRomanPSMT"/>
        </w:rPr>
      </w:pPr>
    </w:p>
    <w:p w:rsidR="008428F4" w:rsidRPr="00C7385E" w:rsidRDefault="008428F4" w:rsidP="00627548">
      <w:pPr>
        <w:rPr>
          <w:sz w:val="24"/>
          <w:szCs w:val="25"/>
        </w:rPr>
      </w:pPr>
    </w:p>
    <w:sectPr w:rsidR="008428F4" w:rsidRPr="00C7385E" w:rsidSect="00BB17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4"/>
    <w:rsid w:val="003B2CF4"/>
    <w:rsid w:val="00627548"/>
    <w:rsid w:val="008428F4"/>
    <w:rsid w:val="008A46E5"/>
    <w:rsid w:val="00925A71"/>
    <w:rsid w:val="00942756"/>
    <w:rsid w:val="00BB17FE"/>
    <w:rsid w:val="00C7385E"/>
    <w:rsid w:val="00D506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98BD"/>
  <w15:chartTrackingRefBased/>
  <w15:docId w15:val="{8DBB9499-A8BC-448B-9AFD-CD87E345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7FE"/>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B17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17FE"/>
  </w:style>
  <w:style w:type="table" w:styleId="TabloKlavuzu">
    <w:name w:val="Table Grid"/>
    <w:basedOn w:val="NormalTablo"/>
    <w:uiPriority w:val="39"/>
    <w:rsid w:val="0094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A4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9EF3-200A-40D2-9995-A14578E5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834</Words>
  <Characters>4758</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Çelebi</dc:creator>
  <cp:keywords/>
  <dc:description/>
  <cp:lastModifiedBy>Cihat Çelebi</cp:lastModifiedBy>
  <cp:revision>6</cp:revision>
  <dcterms:created xsi:type="dcterms:W3CDTF">2026-08-28T11:01:00Z</dcterms:created>
  <dcterms:modified xsi:type="dcterms:W3CDTF">2026-08-28T11:50:00Z</dcterms:modified>
</cp:coreProperties>
</file>